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C8" w:rsidRPr="002B27C8" w:rsidRDefault="002B27C8" w:rsidP="002B27C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EFEFE"/>
        </w:rPr>
      </w:pPr>
      <w:r w:rsidRPr="002B27C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EFEFE"/>
        </w:rPr>
        <w:t>Лиманы.  Общая  характеристика</w:t>
      </w:r>
    </w:p>
    <w:p w:rsidR="00290095" w:rsidRDefault="009A2FF2" w:rsidP="00826588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В  </w:t>
      </w:r>
      <w:proofErr w:type="spellStart"/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Анапском</w:t>
      </w:r>
      <w:proofErr w:type="spellEnd"/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 районе  водоемы,  занимающие  большие территории – это  </w:t>
      </w:r>
      <w:proofErr w:type="spellStart"/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Кизилташские</w:t>
      </w:r>
      <w:proofErr w:type="spellEnd"/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 лиманы,  площадь  40400 га.   </w:t>
      </w:r>
      <w:hyperlink r:id="rId5" w:tooltip="Том: Водно-болотные угодья, внесённые в Перспективный список Рамсарской конвенции (" w:history="1">
        <w:r w:rsidRPr="00290095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</w:rPr>
          <w:t xml:space="preserve">Эти водно-болотные угодья, внесённые в Перспективный список </w:t>
        </w:r>
        <w:r w:rsidR="00290095" w:rsidRPr="00290095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</w:rPr>
          <w:t xml:space="preserve"> </w:t>
        </w:r>
        <w:proofErr w:type="spellStart"/>
        <w:r w:rsidRPr="00290095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</w:rPr>
          <w:t>Рамсарской</w:t>
        </w:r>
        <w:proofErr w:type="spellEnd"/>
        <w:r w:rsidRPr="00290095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</w:rPr>
          <w:t xml:space="preserve"> конвенции («Теневой список» водно-болотных угодий, имеющих международное значение</w:t>
        </w:r>
        <w:r w:rsidR="00290095" w:rsidRPr="00290095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</w:rPr>
          <w:t>»</w:t>
        </w:r>
        <w:r w:rsidRPr="00290095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</w:rPr>
          <w:t>)</w:t>
        </w:r>
      </w:hyperlink>
      <w:r w:rsidR="004C4A6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4C4A64" w:rsidRDefault="00826588" w:rsidP="004C4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  <w:r w:rsidRPr="00826588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EFEFE"/>
        </w:rPr>
        <w:t>Местоположение.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</w:t>
      </w:r>
      <w:proofErr w:type="gramStart"/>
      <w:r w:rsidR="004C4A64" w:rsidRPr="004C4A6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Угодье «</w:t>
      </w:r>
      <w:proofErr w:type="spellStart"/>
      <w:r w:rsidR="004C4A64" w:rsidRPr="004C4A6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Кизилташские</w:t>
      </w:r>
      <w:proofErr w:type="spellEnd"/>
      <w:r w:rsidR="004C4A64" w:rsidRPr="004C4A6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лиманы» располо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жено в  южной части Таманского полуостр</w:t>
      </w:r>
      <w:r w:rsidR="004C4A64" w:rsidRPr="004C4A6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,</w:t>
      </w:r>
      <w:r w:rsidR="004C4A64" w:rsidRPr="004C4A6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в Темрюкском и </w:t>
      </w:r>
      <w:proofErr w:type="spellStart"/>
      <w:r w:rsidR="004C4A64" w:rsidRPr="004C4A6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Анапском</w:t>
      </w:r>
      <w:proofErr w:type="spellEnd"/>
      <w:r w:rsidR="004C4A64" w:rsidRPr="004C4A6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районах Краснодарского края.</w:t>
      </w:r>
      <w:proofErr w:type="gramEnd"/>
      <w:r w:rsidR="004C4A64" w:rsidRPr="004C4A6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Его юго-западная граница от пос. Витязево в 300 м по водополью Чёрного моря протягивается вдоль </w:t>
      </w:r>
      <w:proofErr w:type="spellStart"/>
      <w:r w:rsidR="004C4A64" w:rsidRPr="004C4A6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Витязевского</w:t>
      </w:r>
      <w:proofErr w:type="spellEnd"/>
      <w:r w:rsidR="004C4A64" w:rsidRPr="004C4A6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, </w:t>
      </w:r>
      <w:proofErr w:type="spellStart"/>
      <w:r w:rsidR="004C4A64" w:rsidRPr="004C4A6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Кизилташского</w:t>
      </w:r>
      <w:proofErr w:type="spellEnd"/>
      <w:r w:rsidR="004C4A64" w:rsidRPr="004C4A6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, </w:t>
      </w:r>
      <w:proofErr w:type="spellStart"/>
      <w:r w:rsidR="004C4A64" w:rsidRPr="004C4A6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Бугазского</w:t>
      </w:r>
      <w:proofErr w:type="spellEnd"/>
      <w:r w:rsidR="004C4A64" w:rsidRPr="004C4A6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лиманов, оз. Солёного. </w:t>
      </w:r>
      <w:proofErr w:type="gramStart"/>
      <w:r w:rsidR="004C4A64" w:rsidRPr="004C4A6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Огибая озеро, в 700 м от береговой линии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, угодье выходит к лиману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Цокур</w:t>
      </w:r>
      <w:proofErr w:type="spellEnd"/>
      <w:r w:rsidR="004C4A64" w:rsidRPr="004C4A6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, </w:t>
      </w:r>
      <w:r w:rsidR="004C4A64" w:rsidRPr="004C4A6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 пролегая вокруг вышеперечисленных лиманов с северной и восточной сторон, подходит к исходной точке.</w:t>
      </w:r>
      <w:proofErr w:type="gramEnd"/>
    </w:p>
    <w:p w:rsidR="00826588" w:rsidRDefault="00826588" w:rsidP="004C4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826588" w:rsidRPr="00826588" w:rsidRDefault="00826588" w:rsidP="004C4A64">
      <w:pPr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shd w:val="clear" w:color="auto" w:fill="FEFEFE"/>
        </w:rPr>
      </w:pPr>
      <w:r w:rsidRPr="00826588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EFEFE"/>
        </w:rPr>
        <w:t>Физико-географическая характеристика.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 </w:t>
      </w:r>
      <w:r w:rsidRPr="00826588">
        <w:rPr>
          <w:rFonts w:ascii="Cambria" w:eastAsia="Times New Roman" w:hAnsi="Cambria" w:cs="Times New Roman"/>
          <w:color w:val="333333"/>
          <w:sz w:val="24"/>
          <w:szCs w:val="24"/>
          <w:shd w:val="clear" w:color="auto" w:fill="FEFEFE"/>
        </w:rPr>
        <w:t xml:space="preserve">Типичным у моря и в лиманах является наличие песчано-ракушечных кос. Глубины в лагунах небольшие, </w:t>
      </w:r>
      <w:proofErr w:type="gramStart"/>
      <w:r w:rsidRPr="00826588">
        <w:rPr>
          <w:rFonts w:ascii="Cambria" w:eastAsia="Times New Roman" w:hAnsi="Cambria" w:cs="Times New Roman"/>
          <w:color w:val="333333"/>
          <w:sz w:val="24"/>
          <w:szCs w:val="24"/>
          <w:shd w:val="clear" w:color="auto" w:fill="FEFEFE"/>
        </w:rPr>
        <w:t>средняя</w:t>
      </w:r>
      <w:proofErr w:type="gramEnd"/>
      <w:r w:rsidRPr="00826588">
        <w:rPr>
          <w:rFonts w:ascii="Cambria" w:eastAsia="Times New Roman" w:hAnsi="Cambria" w:cs="Times New Roman"/>
          <w:color w:val="333333"/>
          <w:sz w:val="24"/>
          <w:szCs w:val="24"/>
          <w:shd w:val="clear" w:color="auto" w:fill="FEFEFE"/>
        </w:rPr>
        <w:t xml:space="preserve"> глубина—1 м. Дно илистое, песчаное и ракушечное, понижения плавные, местами с резкими перепадами глубины до 2,5 м, но на большей части лиманов глубины менее 1 м.</w:t>
      </w:r>
    </w:p>
    <w:p w:rsidR="00826588" w:rsidRDefault="00826588" w:rsidP="004C4A64">
      <w:pPr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</w:rPr>
      </w:pPr>
      <w:r w:rsidRPr="00826588">
        <w:rPr>
          <w:rFonts w:ascii="Cambria" w:eastAsia="Times New Roman" w:hAnsi="Cambria" w:cs="Times New Roman"/>
          <w:color w:val="333333"/>
          <w:sz w:val="24"/>
          <w:szCs w:val="24"/>
          <w:shd w:val="clear" w:color="auto" w:fill="FEFEFE"/>
        </w:rPr>
        <w:t>В прошлом водоёмы были дельтовой областью</w:t>
      </w:r>
      <w:r>
        <w:rPr>
          <w:rFonts w:ascii="Cambria" w:eastAsia="Times New Roman" w:hAnsi="Cambria" w:cs="Times New Roman"/>
          <w:color w:val="333333"/>
          <w:sz w:val="24"/>
          <w:szCs w:val="24"/>
          <w:shd w:val="clear" w:color="auto" w:fill="FEFEFE"/>
        </w:rPr>
        <w:t xml:space="preserve">  реки</w:t>
      </w:r>
      <w:r w:rsidRPr="00826588">
        <w:rPr>
          <w:rFonts w:ascii="Cambria" w:eastAsia="Times New Roman" w:hAnsi="Cambria" w:cs="Times New Roman"/>
          <w:color w:val="333333"/>
          <w:sz w:val="24"/>
          <w:szCs w:val="24"/>
          <w:shd w:val="clear" w:color="auto" w:fill="FEFEFE"/>
        </w:rPr>
        <w:t xml:space="preserve"> Кубань, а ещё раньше, 500 лет до н</w:t>
      </w:r>
      <w:r>
        <w:rPr>
          <w:rFonts w:ascii="Cambria" w:eastAsia="Times New Roman" w:hAnsi="Cambria" w:cs="Times New Roman"/>
          <w:color w:val="333333"/>
          <w:sz w:val="24"/>
          <w:szCs w:val="24"/>
          <w:shd w:val="clear" w:color="auto" w:fill="FEFEFE"/>
        </w:rPr>
        <w:t>ашей эры, на месте Таманского полуостр</w:t>
      </w:r>
      <w:r w:rsidRPr="00826588">
        <w:rPr>
          <w:rFonts w:ascii="Cambria" w:eastAsia="Times New Roman" w:hAnsi="Cambria" w:cs="Times New Roman"/>
          <w:color w:val="333333"/>
          <w:sz w:val="24"/>
          <w:szCs w:val="24"/>
          <w:shd w:val="clear" w:color="auto" w:fill="FEFEFE"/>
        </w:rPr>
        <w:t>ова существовало несколько островов. Часть островов в последующем опустилась, а другие, в результате заполнения проливов продуктами извержения гряз</w:t>
      </w:r>
      <w:r>
        <w:rPr>
          <w:rFonts w:ascii="Cambria" w:eastAsia="Times New Roman" w:hAnsi="Cambria" w:cs="Times New Roman"/>
          <w:color w:val="333333"/>
          <w:sz w:val="24"/>
          <w:szCs w:val="24"/>
          <w:shd w:val="clear" w:color="auto" w:fill="FEFEFE"/>
        </w:rPr>
        <w:t>евых вулканов, твёрдого стока реки</w:t>
      </w:r>
      <w:r w:rsidRPr="00826588">
        <w:rPr>
          <w:rFonts w:ascii="Cambria" w:eastAsia="Times New Roman" w:hAnsi="Cambria" w:cs="Times New Roman"/>
          <w:color w:val="333333"/>
          <w:sz w:val="24"/>
          <w:szCs w:val="24"/>
          <w:shd w:val="clear" w:color="auto" w:fill="FEFEFE"/>
        </w:rPr>
        <w:t xml:space="preserve"> Кубани и волновой деятельности моря, образо</w:t>
      </w:r>
      <w:r>
        <w:rPr>
          <w:rFonts w:ascii="Cambria" w:eastAsia="Times New Roman" w:hAnsi="Cambria" w:cs="Times New Roman"/>
          <w:color w:val="333333"/>
          <w:sz w:val="24"/>
          <w:szCs w:val="24"/>
          <w:shd w:val="clear" w:color="auto" w:fill="FEFEFE"/>
        </w:rPr>
        <w:t>вали полуостров. Твёрдый сток  реки</w:t>
      </w:r>
      <w:r w:rsidRPr="00826588">
        <w:rPr>
          <w:rFonts w:ascii="Cambria" w:eastAsia="Times New Roman" w:hAnsi="Cambria" w:cs="Times New Roman"/>
          <w:color w:val="333333"/>
          <w:sz w:val="24"/>
          <w:szCs w:val="24"/>
          <w:shd w:val="clear" w:color="auto" w:fill="FEFEFE"/>
        </w:rPr>
        <w:t xml:space="preserve"> Кубани способствовал обмелению и формированию современного облика лагун, ранее пресноводных.</w:t>
      </w:r>
      <w:r w:rsidRPr="00826588">
        <w:rPr>
          <w:rFonts w:ascii="Cambria" w:eastAsia="Times New Roman" w:hAnsi="Cambria" w:cs="Times New Roman"/>
          <w:color w:val="333333"/>
          <w:sz w:val="24"/>
          <w:szCs w:val="24"/>
        </w:rPr>
        <w:t> </w:t>
      </w:r>
    </w:p>
    <w:p w:rsidR="002A5525" w:rsidRDefault="00C37579" w:rsidP="004C4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В начале 19</w:t>
      </w:r>
      <w:r w:rsidR="00826588" w:rsidRPr="008265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века жители Тамани изменили расположение русла Кубани, построив канал для опреснения других лиманов в северной части полуострова. Лишённые подтока пресных вод, </w:t>
      </w:r>
      <w:proofErr w:type="spellStart"/>
      <w:r w:rsidR="00826588" w:rsidRPr="008265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Кизилташские</w:t>
      </w:r>
      <w:proofErr w:type="spellEnd"/>
      <w:r w:rsidR="00826588" w:rsidRPr="008265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лиманы быстро </w:t>
      </w:r>
      <w:proofErr w:type="spellStart"/>
      <w:r w:rsidR="00826588" w:rsidRPr="008265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засолонились</w:t>
      </w:r>
      <w:proofErr w:type="spellEnd"/>
      <w:r w:rsidR="00826588" w:rsidRPr="008265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.</w:t>
      </w:r>
    </w:p>
    <w:p w:rsidR="00826588" w:rsidRDefault="00826588" w:rsidP="004C4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  <w:r w:rsidRPr="008265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</w:t>
      </w:r>
      <w:r w:rsidRPr="0082658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265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Пресная вода, поступающая через магистральный канал, и солёная вода подаются в лиманы с помощью регулируемых каналов. Со стороны моря водоёмы ограждены косами с дополнительными искусственными валами. В лагунах солёность воды в </w:t>
      </w:r>
      <w:r w:rsidRPr="00826588">
        <w:rPr>
          <w:rFonts w:ascii="Times New Roman" w:eastAsia="Times New Roman" w:hAnsi="Times New Roman" w:cs="Times New Roman"/>
          <w:color w:val="333333"/>
          <w:sz w:val="24"/>
          <w:szCs w:val="24"/>
        </w:rPr>
        <w:t>2-3 </w:t>
      </w:r>
      <w:r w:rsidRPr="008265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раза превышает солёность вод Азовского моря, и в </w:t>
      </w:r>
      <w:r w:rsidRPr="00826588">
        <w:rPr>
          <w:rFonts w:ascii="Times New Roman" w:eastAsia="Times New Roman" w:hAnsi="Times New Roman" w:cs="Times New Roman"/>
          <w:color w:val="333333"/>
          <w:sz w:val="24"/>
          <w:szCs w:val="24"/>
        </w:rPr>
        <w:t>1,05-4,2 </w:t>
      </w:r>
      <w:r w:rsidRPr="008265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раза — Чёрного моря. Учитывая, что угодье, лишившись в начале текущего века подпитки водами р</w:t>
      </w:r>
      <w:proofErr w:type="gramStart"/>
      <w:r w:rsidRPr="008265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.К</w:t>
      </w:r>
      <w:proofErr w:type="gramEnd"/>
      <w:r w:rsidRPr="008265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убань, из пресноводного превратилось в водоём с высокой концентрацией солей, его следует отнести к </w:t>
      </w:r>
      <w:proofErr w:type="spellStart"/>
      <w:r w:rsidRPr="008265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антропогенно</w:t>
      </w:r>
      <w:proofErr w:type="spellEnd"/>
      <w:r w:rsidRPr="008265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трансформированным водоёмам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.</w:t>
      </w:r>
    </w:p>
    <w:p w:rsidR="00C37579" w:rsidRPr="00C37579" w:rsidRDefault="00826588" w:rsidP="00C37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  <w:r w:rsidRPr="0082658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265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За период трансформации водоёмов </w:t>
      </w:r>
      <w:proofErr w:type="gramStart"/>
      <w:r w:rsidRPr="008265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из</w:t>
      </w:r>
      <w:proofErr w:type="gramEnd"/>
      <w:r w:rsidRPr="008265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 пресноводных в </w:t>
      </w:r>
      <w:proofErr w:type="spellStart"/>
      <w:r w:rsidRPr="008265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солоноводные</w:t>
      </w:r>
      <w:proofErr w:type="spellEnd"/>
      <w:r w:rsidRPr="008265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их флористический и </w:t>
      </w:r>
      <w:proofErr w:type="spellStart"/>
      <w:r w:rsidRPr="008265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фаунистическии</w:t>
      </w:r>
      <w:proofErr w:type="spellEnd"/>
      <w:r w:rsidRPr="008265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состав изменился коренным образом. Этапы этого процесса в литературе не описаны. Трансформация коснулась не только самих водоёмов, но и окружающих территорий. Несомненно, в прошлом водоёмы имели облик пресноводных и опреснённых водоёмов, свойственных дельте Кубани. Осолонение привело к исчезновению представителей фитоценозов, присущих пресноводным водоёмам. Ранние стадии сукцессий растительности островов, находящихся в солоноватых водоёмах, сдерживаются обилием птичьего населения, жизнедеятельность угнетает развитие растительных ассоциаций.</w:t>
      </w:r>
      <w:r w:rsidRPr="0082658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2658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Кизилташские</w:t>
      </w:r>
      <w:proofErr w:type="spellEnd"/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лиманы </w:t>
      </w:r>
      <w:proofErr w:type="spellStart"/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подпитываются</w:t>
      </w:r>
      <w:proofErr w:type="spellEnd"/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в основном атмосферными осадками, черноморскими и речными водами. </w:t>
      </w:r>
      <w:r w:rsid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В летний период</w:t>
      </w:r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лагуны сильно мелеют, значительн</w:t>
      </w:r>
      <w:r w:rsid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о изменяя свои очертания. На озере</w:t>
      </w:r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Солёном вода полностью </w:t>
      </w:r>
      <w:proofErr w:type="gramStart"/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испаряется</w:t>
      </w:r>
      <w:proofErr w:type="gramEnd"/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образуя </w:t>
      </w:r>
      <w:proofErr w:type="spellStart"/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самоосадочную</w:t>
      </w:r>
      <w:proofErr w:type="spellEnd"/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соль</w:t>
      </w:r>
      <w:r w:rsid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.</w:t>
      </w:r>
      <w:r w:rsidRPr="00C3757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3757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C37579" w:rsidRPr="00C3757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EFEFE"/>
        </w:rPr>
        <w:t>Физико-химические характеристики воды.</w:t>
      </w:r>
      <w:r w:rsidR="00C3757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Солёность в лиманах значительно колеблется как во времени, так и пространственном отношении, с</w:t>
      </w:r>
      <w:r w:rsid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оставляя в </w:t>
      </w:r>
      <w:proofErr w:type="spellStart"/>
      <w:r w:rsid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Бугазском</w:t>
      </w:r>
      <w:proofErr w:type="spellEnd"/>
      <w:r w:rsid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лимане 40-50‰ и в </w:t>
      </w:r>
      <w:proofErr w:type="spellStart"/>
      <w:r w:rsid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Кизилташском</w:t>
      </w:r>
      <w:proofErr w:type="spellEnd"/>
      <w:r w:rsid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 — 29-58</w:t>
      </w:r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‰. Зоны с повышенными концентрациями солей формируются в мелководных, плохо промываемых местах. Максимальная солёность (82‰) </w:t>
      </w:r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lastRenderedPageBreak/>
        <w:t xml:space="preserve">зарегистрирована в западной части лимана </w:t>
      </w:r>
      <w:proofErr w:type="spellStart"/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Цокур</w:t>
      </w:r>
      <w:proofErr w:type="spellEnd"/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(август), минимальная (18‰) — в </w:t>
      </w:r>
      <w:r w:rsid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устье магистрального канала и реки</w:t>
      </w:r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</w:t>
      </w:r>
      <w:proofErr w:type="spellStart"/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Гостагайка</w:t>
      </w:r>
      <w:proofErr w:type="spellEnd"/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.</w:t>
      </w:r>
      <w:r w:rsidR="00C3757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Прозрачность воды в лимане </w:t>
      </w:r>
      <w:proofErr w:type="spellStart"/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Бугазский</w:t>
      </w:r>
      <w:proofErr w:type="spellEnd"/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</w:t>
      </w:r>
      <w:r w:rsidR="002A552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(до дна)—1,5 м; лиманах</w:t>
      </w:r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</w:t>
      </w:r>
      <w:proofErr w:type="spellStart"/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Кизилташский</w:t>
      </w:r>
      <w:proofErr w:type="spellEnd"/>
      <w:r w:rsidR="002A5525" w:rsidRPr="002A552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</w:t>
      </w:r>
      <w:r w:rsidR="002A552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и </w:t>
      </w:r>
      <w:proofErr w:type="spellStart"/>
      <w:r w:rsidR="002A5525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Цокур</w:t>
      </w:r>
      <w:proofErr w:type="spellEnd"/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 —</w:t>
      </w:r>
      <w:r w:rsidR="002A5525">
        <w:rPr>
          <w:rFonts w:ascii="Times New Roman" w:eastAsia="Times New Roman" w:hAnsi="Times New Roman" w:cs="Times New Roman"/>
          <w:color w:val="333333"/>
          <w:sz w:val="24"/>
          <w:szCs w:val="24"/>
        </w:rPr>
        <w:t> 0,6-0,9</w:t>
      </w:r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 </w:t>
      </w:r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(при глубине</w:t>
      </w:r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</w:rPr>
        <w:t> 1,5-2,5 м).</w:t>
      </w:r>
      <w:r w:rsidR="002A55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Весной </w:t>
      </w:r>
      <w:proofErr w:type="spellStart"/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рН</w:t>
      </w:r>
      <w:proofErr w:type="spellEnd"/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 составляет</w:t>
      </w:r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</w:rPr>
        <w:t> 8,0-8,2, </w:t>
      </w:r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в летний период постепенно возрастает. Содержание биогенных веществ невысокое. Кислородный режим в дневные часы составляет</w:t>
      </w:r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</w:rPr>
        <w:t> 16-20 мг/л,</w:t>
      </w:r>
      <w:r w:rsidR="002A55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в ночное время —</w:t>
      </w:r>
      <w:r w:rsidR="002A5525">
        <w:rPr>
          <w:rFonts w:ascii="Times New Roman" w:eastAsia="Times New Roman" w:hAnsi="Times New Roman" w:cs="Times New Roman"/>
          <w:color w:val="333333"/>
          <w:sz w:val="24"/>
          <w:szCs w:val="24"/>
        </w:rPr>
        <w:t> 7-9</w:t>
      </w:r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мг/л.</w:t>
      </w:r>
    </w:p>
    <w:p w:rsidR="002A5525" w:rsidRPr="00C37579" w:rsidRDefault="002A5525" w:rsidP="00C37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2A5525" w:rsidRPr="009B2CE7" w:rsidRDefault="002A5525" w:rsidP="009B2CE7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В солоно-водной системе водоёмов со средними глубинами 1 м можно выделить две  группы  типов:  приморскую  и  морскую.</w:t>
      </w:r>
    </w:p>
    <w:p w:rsidR="002A5525" w:rsidRPr="00C57D9F" w:rsidRDefault="00C57D9F" w:rsidP="00C57D9F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1.  П</w:t>
      </w:r>
      <w:r w:rsidR="002A5525" w:rsidRPr="00C57D9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риморская  группа  типов</w:t>
      </w:r>
    </w:p>
    <w:p w:rsidR="009B2CE7" w:rsidRDefault="002A5525" w:rsidP="009B2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Прибрежная суша занимает около 10 тыс. га (24% общей площади угодья). Доминантами и 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содоминантами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в прибрежных фитоценозах выступают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сарсазан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шишковатый, солерос европейский,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сведа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, лютик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супротиволистный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, полыни (полынь крымская, полынь приморская, полынь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сантонинская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),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бескильницы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(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бескильница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гигантская,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бескильница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расставленная и др.),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кермек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(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кермек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Мейера,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кермек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каспийский), пырей удлинённый, ситник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Жерара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, тысячелистник причерноморский, тамарикс многоветвистый и др.</w:t>
      </w: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5507D4" w:rsidRPr="009B2CE7" w:rsidRDefault="002A5525" w:rsidP="009B2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Прибрежная растительность на западных участках сменяется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полынно-дерновинно-злаковыми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степями. В пределах степей встречаются вкрапления с 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засолеными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почвами. В восточной и северной </w:t>
      </w:r>
      <w:proofErr w:type="gram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частях</w:t>
      </w:r>
      <w:proofErr w:type="gram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угодья к прибрежной растительности примыкают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разнотравно-типчаково-ковыльные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степи и сельскохозяйственные угодья (виноградники, посевы зерновых и пр.). В таких степных участках располагаются лесополосы. На побережьях лагун встречаются следующие формации: разнотравно-солонцовая, злаково-солонцовая, травянистая. На прибрежных песках преобладают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колосняк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</w:t>
      </w:r>
      <w:proofErr w:type="gram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песчаный</w:t>
      </w:r>
      <w:proofErr w:type="gram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, горчица морская, солодка голая, хондрилла морская и др. В прибрежной холмистой местности с разнообразным растительным покровом находят благоприятные защитные и  кормовые условия многие виды диких животных.</w:t>
      </w:r>
    </w:p>
    <w:p w:rsidR="009B2CE7" w:rsidRPr="009B2CE7" w:rsidRDefault="009B2CE7" w:rsidP="001F2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Открытая  акватория лиманов занимает около 28 тыс</w:t>
      </w:r>
      <w:proofErr w:type="gram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.г</w:t>
      </w:r>
      <w:proofErr w:type="gram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а, или 68% общей площади угодья. В водоёмах угодья широко распространены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руппия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</w:t>
      </w:r>
      <w:proofErr w:type="gram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спиральная</w:t>
      </w:r>
      <w:proofErr w:type="gram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и 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взморник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, которые образуют густые подводные заросли в мелких водоёмах (лиман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Цокур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,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Бугазский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) с проективным покрытием до </w:t>
      </w: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</w:rPr>
        <w:t>80-90%. </w:t>
      </w: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Из 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макроводорослей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доминируют представители родов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ризоклония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и 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энтероморфа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. Огромные водные пространства создают благоприятные условия для кормёжки и отдыха лысухе, лебедям,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чайковым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, бакланам и др.</w:t>
      </w: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Острова и полуострова (косы) занимают всего 0,4 тыс</w:t>
      </w:r>
      <w:proofErr w:type="gram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.г</w:t>
      </w:r>
      <w:proofErr w:type="gram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а (0,9% общей площади). Это наиболее ценные местообитания со специфическим флористическим составом. </w:t>
      </w:r>
    </w:p>
    <w:p w:rsidR="001F29FD" w:rsidRDefault="009B2CE7" w:rsidP="001F2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Так, на островах косы Голенькой в 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Кизилташском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лимане отмечено 64 вида высших цветковых растений. Для низменных участков характерны ассоциации  солелюбивой, влагоустойчивой растительности. Здесь произрастают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сарсазан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шишковатый, солерос европейский,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сведа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приморская,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петросимония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раскидистая, горчица морская, дербенник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трехприцветковый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, горец солонцеватый,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камфоросома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марсельская, клоповник толстолистный. Для более возвышенных участков типичны марь белая и красная, </w:t>
      </w:r>
      <w:proofErr w:type="gram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лебеда</w:t>
      </w:r>
      <w:proofErr w:type="gram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лоснящаяся и прибрежная, донник белый,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репник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морщинистый.</w:t>
      </w: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Пионерные сообщества растительного покрова на косах представляют не характерные для природных формации виды: амброзия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полынолистная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, осот, латук татарский, паслён чёрный.</w:t>
      </w:r>
      <w:proofErr w:type="gram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</w:t>
      </w:r>
      <w:proofErr w:type="gram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В местах, удобренных птичьим помётом и погадками, встречаются клевер, тысячелистник обыкновенный, паслён чёрный, люцерна, синеголовники приморский и равнинный и др. Пионерный пояс растительности косы Голенькой и аналогичных островков в 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Витязевском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лимане формируется под воздействием колебании уровня и солености воды, а также жизнедеятельности птиц (использование растении на постройку гнёзд,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вытаптывание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молодых побегов, избыток птичьего помета).</w:t>
      </w: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End"/>
    </w:p>
    <w:p w:rsidR="001F29FD" w:rsidRDefault="009B2CE7" w:rsidP="001F2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br/>
      </w: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Одновременно птицы распространяют и новые виды растений: горец вьюнковый, кипрей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волосистыи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и др. Так, большие бакланы в 1995 г. для постройки гнёзд использовали марь белую, </w:t>
      </w:r>
      <w:proofErr w:type="gram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лебеду</w:t>
      </w:r>
      <w:proofErr w:type="gram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лоснящуюся и донник белый, а в 1996 г. стали использовать тростник, причём даже его корни. Несомненно, уничтожение корневых побегов влияет на произрастание тростника, вследствие чего </w:t>
      </w:r>
      <w:proofErr w:type="gram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последний</w:t>
      </w:r>
      <w:proofErr w:type="gram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растёт отдельными куртинами, не образуя сплошных зарослей. Более мощные заросли тростника появляются в местах поступления пресной воды.</w:t>
      </w: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2. </w:t>
      </w:r>
      <w:r w:rsidR="00C57D9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</w:t>
      </w: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Морская группа типов</w:t>
      </w:r>
    </w:p>
    <w:p w:rsidR="00C57D9F" w:rsidRDefault="009B2CE7" w:rsidP="001F2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Зона прибоя и приморской суши занимает 0,6 тыс</w:t>
      </w:r>
      <w:proofErr w:type="gram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.г</w:t>
      </w:r>
      <w:proofErr w:type="gram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а, или 1,5% общей площади угодья. Растительность в</w:t>
      </w:r>
      <w:r w:rsidR="001F29F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</w:t>
      </w: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 прибойной зоне отсутствует. Далее вглубь материка по побережью встречаются куртины тростника, но преобладают ассоциации солончакового типа: горчица морская, козлобородник, катран черноморский и др. На отмелях летом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многочислены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кулики, отдыхающие стаи чаек, зимой — водоплавающие</w:t>
      </w:r>
      <w:r w:rsidR="001F29F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птицы</w:t>
      </w: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.</w:t>
      </w:r>
    </w:p>
    <w:p w:rsidR="009B2CE7" w:rsidRPr="00C57D9F" w:rsidRDefault="009B2CE7" w:rsidP="001F2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Морские мелководья занимают 2,3 тыс</w:t>
      </w:r>
      <w:proofErr w:type="gram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.г</w:t>
      </w:r>
      <w:proofErr w:type="gram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а, или 5,7%. На песчано-ракушечном дне широко распространены морские водоросли. В этих местообитаниях </w:t>
      </w:r>
      <w:proofErr w:type="spellStart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чайковые</w:t>
      </w:r>
      <w:proofErr w:type="spellEnd"/>
      <w:r w:rsidRPr="009B2C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и бакланы часто добывают креветок. Водоплавающие птицы в зимний период переживают здесь резкие похолодания и спасаются от охотников.</w:t>
      </w:r>
    </w:p>
    <w:p w:rsidR="00D6040A" w:rsidRDefault="00D6040A" w:rsidP="001F29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4B52FF" w:rsidRPr="004B52FF" w:rsidRDefault="004B52FF" w:rsidP="004B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</w:pPr>
      <w:r w:rsidRPr="004B52FF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Факторы, негативно влияющие на состояние угодья</w:t>
      </w:r>
    </w:p>
    <w:p w:rsidR="004B52FF" w:rsidRDefault="004B52FF" w:rsidP="004B5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  <w:r w:rsidRPr="004B52F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Планируется строительство порта, которое непременно приведёт к загрязнению водоёмов продуктами нефти, хозяйственными стоками и пр. Уже в настоящее время берега лиманов, кос и островов захламлены полиэтиленовыми пакетами, банками, бутылками  и т.д. Местные жители для откорма свиней практикуют сбор яиц, чаще разоряя гнезда серебристой чайки, но попутно—черноголового хохотуна и </w:t>
      </w:r>
      <w:proofErr w:type="spellStart"/>
      <w:r w:rsidRPr="004B52F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чегравы</w:t>
      </w:r>
      <w:proofErr w:type="spellEnd"/>
      <w:r w:rsidRPr="004B52F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.</w:t>
      </w:r>
    </w:p>
    <w:p w:rsidR="004B52FF" w:rsidRPr="004B52FF" w:rsidRDefault="004B52FF" w:rsidP="004B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F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Из природных, периодически повторяющихся факторов, важными являются затопление кос и островов в весенний период, приводящее к гибели кладок околоводных птиц, а также продолжительные зимние похолодания с установлением ледового покрова при сильных ветрах.</w:t>
      </w:r>
    </w:p>
    <w:p w:rsidR="004B52FF" w:rsidRDefault="004B52FF" w:rsidP="004B52FF">
      <w:pPr>
        <w:spacing w:after="0" w:line="240" w:lineRule="auto"/>
        <w:rPr>
          <w:rFonts w:ascii="Cambria" w:eastAsia="Times New Roman" w:hAnsi="Cambria" w:cs="Times New Roman"/>
          <w:b/>
          <w:bCs/>
          <w:color w:val="3D3D3D"/>
          <w:sz w:val="26"/>
          <w:szCs w:val="26"/>
        </w:rPr>
      </w:pPr>
    </w:p>
    <w:p w:rsidR="004B52FF" w:rsidRPr="004B52FF" w:rsidRDefault="004B52FF" w:rsidP="004B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FF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Предлагаемые  природоохранные  меры.  </w:t>
      </w:r>
      <w:proofErr w:type="spellStart"/>
      <w:r w:rsidRPr="004B52F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Кизилташские</w:t>
      </w:r>
      <w:proofErr w:type="spellEnd"/>
      <w:r w:rsidRPr="004B52F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лиманы — удобное место для организации орнитологического участка заповедника, центральную усадьбу которого можно расположить в г</w:t>
      </w:r>
      <w:proofErr w:type="gramStart"/>
      <w:r w:rsidRPr="004B52F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.Т</w:t>
      </w:r>
      <w:proofErr w:type="gramEnd"/>
      <w:r w:rsidRPr="004B52F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емрюке или в г. Тамань. Внесены также предложения об организации заказника.</w:t>
      </w:r>
    </w:p>
    <w:p w:rsidR="004B52FF" w:rsidRPr="004B52FF" w:rsidRDefault="004B52FF" w:rsidP="004B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</w:pPr>
    </w:p>
    <w:p w:rsidR="004B52FF" w:rsidRPr="004B52FF" w:rsidRDefault="004B52FF" w:rsidP="004B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FF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Научные  исследования.  </w:t>
      </w:r>
      <w:r w:rsidRPr="004B52F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Стационарных мониторинговых исследований на </w:t>
      </w:r>
      <w:proofErr w:type="spellStart"/>
      <w:r w:rsidRPr="004B52F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Кизилташских</w:t>
      </w:r>
      <w:proofErr w:type="spellEnd"/>
      <w:r w:rsidRPr="004B52F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лиманах не проводится. Первое полное исследование орнитофауны </w:t>
      </w:r>
      <w:proofErr w:type="spellStart"/>
      <w:r w:rsidRPr="004B52F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Кизилташских</w:t>
      </w:r>
      <w:proofErr w:type="spellEnd"/>
      <w:r w:rsidRPr="004B52F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лиманов было проведено А. А. </w:t>
      </w:r>
      <w:proofErr w:type="spellStart"/>
      <w:r w:rsidRPr="004B52F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Кигцинским</w:t>
      </w:r>
      <w:proofErr w:type="spellEnd"/>
      <w:r w:rsidRPr="004B52F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(1959). Последующие изыскания проводились сотрудниками Кубанского университета в ходе экспедиций «Восточное Приазовье» (1989), «Степь» (1993), «Лиманы и плавни» (1994), «Тамань» (1995), в процессе которых изучалось общее состояние биоценоза </w:t>
      </w:r>
      <w:proofErr w:type="spellStart"/>
      <w:r w:rsidRPr="004B52F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Кизилташских</w:t>
      </w:r>
      <w:proofErr w:type="spellEnd"/>
      <w:r w:rsidRPr="004B52F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лиманов, проводилась инвентаризация растительного и животного мира. Вопросы ихтиологии изучает Краснодарский научно-исследовательский институт прудового и рыбного хозяйства (</w:t>
      </w:r>
      <w:proofErr w:type="spellStart"/>
      <w:r w:rsidRPr="004B52F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КрасНИИРХ</w:t>
      </w:r>
      <w:proofErr w:type="spellEnd"/>
      <w:r w:rsidRPr="004B52F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). Изучением охотничье-промысловых животных занимается Южное отделение ВНИИ охотничьего хозяйства и звероводства (ВНИИОЗ) РАСХН.</w:t>
      </w:r>
    </w:p>
    <w:p w:rsidR="001F29FD" w:rsidRPr="004B52FF" w:rsidRDefault="001F29FD" w:rsidP="004B52FF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9B2CE7" w:rsidRDefault="009B2CE7" w:rsidP="00290095">
      <w:pPr>
        <w:jc w:val="both"/>
        <w:rPr>
          <w:rFonts w:ascii="Cambria" w:eastAsia="Times New Roman" w:hAnsi="Cambria" w:cs="Times New Roman"/>
          <w:color w:val="333333"/>
          <w:sz w:val="26"/>
          <w:szCs w:val="26"/>
          <w:shd w:val="clear" w:color="auto" w:fill="FEFEFE"/>
        </w:rPr>
      </w:pPr>
    </w:p>
    <w:p w:rsidR="00574FC6" w:rsidRDefault="00574FC6" w:rsidP="00290095">
      <w:pPr>
        <w:jc w:val="both"/>
        <w:rPr>
          <w:rFonts w:ascii="Cambria" w:eastAsia="Times New Roman" w:hAnsi="Cambria" w:cs="Times New Roman"/>
          <w:color w:val="333333"/>
          <w:sz w:val="26"/>
          <w:szCs w:val="26"/>
          <w:shd w:val="clear" w:color="auto" w:fill="FEFEFE"/>
        </w:rPr>
      </w:pPr>
    </w:p>
    <w:p w:rsidR="00574FC6" w:rsidRPr="005507D4" w:rsidRDefault="00574FC6" w:rsidP="00290095">
      <w:pPr>
        <w:jc w:val="both"/>
        <w:rPr>
          <w:rFonts w:ascii="Cambria" w:eastAsia="Times New Roman" w:hAnsi="Cambria" w:cs="Times New Roman"/>
          <w:color w:val="333333"/>
          <w:sz w:val="26"/>
          <w:szCs w:val="26"/>
          <w:shd w:val="clear" w:color="auto" w:fill="FEFEFE"/>
        </w:rPr>
      </w:pPr>
    </w:p>
    <w:p w:rsidR="00445129" w:rsidRPr="00290095" w:rsidRDefault="009A2FF2" w:rsidP="00290095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</w:pPr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lastRenderedPageBreak/>
        <w:t>Лиманы — солоноватые водоёмы, практически лишённые надводной растительности и</w:t>
      </w:r>
      <w:r w:rsid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</w:t>
      </w:r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 лежащие между грядами и </w:t>
      </w:r>
      <w:r w:rsid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</w:t>
      </w:r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куполовидными возвышенностями. От </w:t>
      </w:r>
      <w:r w:rsid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</w:t>
      </w:r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Чёрного моря они отделены узкой песчаной косой с небольшими дюнами, поросшими травами (</w:t>
      </w:r>
      <w:proofErr w:type="spellStart"/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кучугуры</w:t>
      </w:r>
      <w:proofErr w:type="spellEnd"/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).</w:t>
      </w:r>
    </w:p>
    <w:p w:rsidR="00290095" w:rsidRDefault="009A2FF2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Лиманы </w:t>
      </w:r>
      <w:proofErr w:type="spellStart"/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Кизилташский</w:t>
      </w:r>
      <w:proofErr w:type="spellEnd"/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, </w:t>
      </w:r>
      <w:proofErr w:type="spellStart"/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Цокур</w:t>
      </w:r>
      <w:proofErr w:type="spellEnd"/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и Бугаз имеют постоянную связь между собой, причём первый и </w:t>
      </w:r>
      <w:r w:rsid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</w:t>
      </w:r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третий отделены узкой Голенькой косой и</w:t>
      </w:r>
      <w:r w:rsid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</w:t>
      </w:r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 через гирла соединены с морем. Лиман </w:t>
      </w:r>
      <w:proofErr w:type="spellStart"/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Витязевский</w:t>
      </w:r>
      <w:proofErr w:type="spellEnd"/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отделён от</w:t>
      </w:r>
      <w:r w:rsid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</w:t>
      </w:r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 </w:t>
      </w:r>
      <w:proofErr w:type="spellStart"/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Кизилташского</w:t>
      </w:r>
      <w:proofErr w:type="spellEnd"/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Благовещенской грядой. Часть берегов лимана обрывиста и</w:t>
      </w:r>
      <w:r w:rsid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</w:t>
      </w:r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 представляет </w:t>
      </w:r>
      <w:r w:rsid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собой </w:t>
      </w:r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удобные места для </w:t>
      </w:r>
      <w:proofErr w:type="spellStart"/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норения</w:t>
      </w:r>
      <w:proofErr w:type="spellEnd"/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диких животных, зд</w:t>
      </w:r>
      <w:r w:rsid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есь также находит благоприятные </w:t>
      </w:r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условия для гнездования пеганка.</w:t>
      </w:r>
      <w:r w:rsidRPr="0029009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C4A64" w:rsidRPr="004C4A64" w:rsidRDefault="00290095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</w:pPr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В бассейне Чёрного моря эти лиманы — места компактного гнездования редких гидрофильных птиц (водоплавающих).  Угодье имеет большое значение в воспроизводстве колониальных околоводных птиц, в том числе редких и исчезающих. Лиманы редко замерзают, и их можно отнести к природным стациям переживания холодов для водоплавающих и околоводных птиц в период весенних и осенних миграций. Сроки весенних перелётов: февраль-май; осенних — август-декабрь. Численность мигрантов, по приблизительной оценке, — 0,5 млн. особей. Весной нами зарегистрирован пролёт 16 видов куликов.</w:t>
      </w:r>
    </w:p>
    <w:p w:rsidR="00943946" w:rsidRDefault="004C4A64" w:rsidP="004C4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Кизилташские</w:t>
      </w:r>
      <w:proofErr w:type="spellEnd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лиманы — места массового гнездования </w:t>
      </w:r>
      <w:proofErr w:type="spellStart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чайковых</w:t>
      </w:r>
      <w:proofErr w:type="spellEnd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, бакланов, куликов, а также пеганки. Здесь гнездится 21 вид птиц, связанных с водной средой. Из </w:t>
      </w:r>
      <w:proofErr w:type="spellStart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чайковых</w:t>
      </w:r>
      <w:proofErr w:type="spellEnd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наиболее многочисленны серебристая чайка —</w:t>
      </w:r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</w:rPr>
        <w:t> 6,1-8,4 тыс. </w:t>
      </w:r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гнёзд (до 40%), </w:t>
      </w:r>
      <w:proofErr w:type="spellStart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пёстроносая</w:t>
      </w:r>
      <w:proofErr w:type="spellEnd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крачка — 1,05 (44,1%), речная крачка —</w:t>
      </w:r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</w:rPr>
        <w:t> 0,3-3,0 </w:t>
      </w:r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тыс</w:t>
      </w:r>
      <w:proofErr w:type="gramStart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.г</w:t>
      </w:r>
      <w:proofErr w:type="gramEnd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нёзд (35,3%). Численность серебристой чайки увеличивается. Только на косе Голенькой 31 мая 1996 г. было учтено 4,5 тыс. гнездящихся пар. Рядом с серебристой чайкой, но на возвышенных местах, гнездятся черноголовый хохотун, </w:t>
      </w:r>
      <w:proofErr w:type="spellStart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чеграва</w:t>
      </w:r>
      <w:proofErr w:type="spellEnd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и большой баклан. Число гнёзд последнего в приморских угодьях достигает</w:t>
      </w:r>
      <w:r w:rsidR="00943946">
        <w:rPr>
          <w:rFonts w:ascii="Times New Roman" w:eastAsia="Times New Roman" w:hAnsi="Times New Roman" w:cs="Times New Roman"/>
          <w:color w:val="333333"/>
          <w:sz w:val="28"/>
          <w:szCs w:val="28"/>
        </w:rPr>
        <w:t> 1,5-2,0 тыс.</w:t>
      </w:r>
    </w:p>
    <w:p w:rsidR="00943946" w:rsidRPr="00943946" w:rsidRDefault="004C4A64" w:rsidP="004C4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943946">
        <w:rPr>
          <w:rFonts w:ascii="Times New Roman" w:eastAsia="Times New Roman" w:hAnsi="Times New Roman" w:cs="Times New Roman"/>
          <w:color w:val="333333"/>
          <w:sz w:val="16"/>
          <w:szCs w:val="16"/>
        </w:rPr>
        <w:t> </w:t>
      </w:r>
    </w:p>
    <w:p w:rsidR="00943946" w:rsidRDefault="004C4A64" w:rsidP="004C4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</w:pPr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Поселения серебристой чайки разбросаны по всем участкам, в том числе занимают семь островов, черноголовый хохотун и </w:t>
      </w:r>
      <w:proofErr w:type="spellStart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чеграва</w:t>
      </w:r>
      <w:proofErr w:type="spellEnd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селятся компактно. Численность населения морского голубка не превышает</w:t>
      </w:r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</w:rPr>
        <w:t> 100-150 </w:t>
      </w:r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гнёзд (14,3% от всей популяции западного </w:t>
      </w:r>
      <w:proofErr w:type="spellStart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Предкавказья</w:t>
      </w:r>
      <w:proofErr w:type="spellEnd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). Периодически возни кают и исчезают поселения черноголовой чайки. Очевидно отрицательное воздействие на последний вид более крупной и многочисленной серебристой чайки. Колонии других видов не превышают по численности двух десятков гнёзд: колония малого зуйка — 20, гнёзд кулика-сороки — 20, чибиса — 10, травника — 10 гнёзд.</w:t>
      </w:r>
    </w:p>
    <w:p w:rsidR="00943946" w:rsidRDefault="004C4A64" w:rsidP="004C4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</w:pPr>
      <w:r w:rsidRPr="00943946">
        <w:rPr>
          <w:rFonts w:ascii="Times New Roman" w:eastAsia="Times New Roman" w:hAnsi="Times New Roman" w:cs="Times New Roman"/>
          <w:color w:val="333333"/>
          <w:sz w:val="16"/>
          <w:szCs w:val="16"/>
        </w:rPr>
        <w:br/>
      </w:r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В весенне-летний период на лиманах отмечаются </w:t>
      </w:r>
      <w:proofErr w:type="spellStart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неразмножающиеся</w:t>
      </w:r>
      <w:proofErr w:type="spellEnd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большие и малые белые цапли, серые цапли, </w:t>
      </w:r>
      <w:proofErr w:type="spellStart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чирки-трескунки</w:t>
      </w:r>
      <w:proofErr w:type="spellEnd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, лебеди-шипуны (70 особей, 1996 г.), серые гуси. Возможно, часть из них здесь проводит линьку.</w:t>
      </w:r>
    </w:p>
    <w:p w:rsidR="00943946" w:rsidRDefault="004C4A64" w:rsidP="004C4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</w:pPr>
      <w:r w:rsidRPr="00943946">
        <w:rPr>
          <w:rFonts w:ascii="Times New Roman" w:eastAsia="Times New Roman" w:hAnsi="Times New Roman" w:cs="Times New Roman"/>
          <w:color w:val="333333"/>
          <w:sz w:val="16"/>
          <w:szCs w:val="16"/>
        </w:rPr>
        <w:br/>
      </w:r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В конце августа на лиманах начинает формироваться </w:t>
      </w:r>
      <w:proofErr w:type="gramStart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осенне-зимний</w:t>
      </w:r>
      <w:proofErr w:type="gramEnd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</w:t>
      </w:r>
      <w:proofErr w:type="spellStart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lastRenderedPageBreak/>
        <w:t>орнитокомплекс</w:t>
      </w:r>
      <w:proofErr w:type="spellEnd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. Скопления уток и гусей достигают</w:t>
      </w:r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</w:rPr>
        <w:t> 15-20</w:t>
      </w:r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тыс</w:t>
      </w:r>
      <w:proofErr w:type="gramStart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.о</w:t>
      </w:r>
      <w:proofErr w:type="gramEnd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собей. Доминируют </w:t>
      </w:r>
      <w:proofErr w:type="spellStart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гусеобразные</w:t>
      </w:r>
      <w:proofErr w:type="spellEnd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(42%), нырковые утки (36%), лебеди (17%). Общая численность зимующих водоплавающих птиц достигает ориентировочно 200 тыс. особей.</w:t>
      </w:r>
    </w:p>
    <w:p w:rsidR="004C4A64" w:rsidRDefault="004C4A64" w:rsidP="004C4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</w:pPr>
      <w:r w:rsidRPr="00943946">
        <w:rPr>
          <w:rFonts w:ascii="Times New Roman" w:eastAsia="Times New Roman" w:hAnsi="Times New Roman" w:cs="Times New Roman"/>
          <w:color w:val="333333"/>
          <w:sz w:val="16"/>
          <w:szCs w:val="16"/>
        </w:rPr>
        <w:br/>
      </w:r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По морским косам в небольшом количестве гнездятся кулики. Их видовой состав аналогичен таковому в приморской группе типов местообитаний. В зимний период морские угодья используются мигрирующими птицами (пластинчатоклювыми, чайками, лысухой) для отдыха, а также в качестве убежищ в период осенней охоты.</w:t>
      </w:r>
    </w:p>
    <w:p w:rsidR="004C4A64" w:rsidRPr="00C37579" w:rsidRDefault="004C4A64" w:rsidP="004C4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</w:pPr>
      <w:r w:rsidRPr="00943946">
        <w:rPr>
          <w:rFonts w:ascii="Times New Roman" w:eastAsia="Times New Roman" w:hAnsi="Times New Roman" w:cs="Times New Roman"/>
          <w:color w:val="333333"/>
          <w:sz w:val="16"/>
          <w:szCs w:val="16"/>
        </w:rPr>
        <w:br/>
      </w:r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В </w:t>
      </w:r>
      <w:proofErr w:type="spellStart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Кизилташских</w:t>
      </w:r>
      <w:proofErr w:type="spellEnd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лиманах до их осолонения обитало 65 видов рыб. Сейчас их количество снизилось до 45 видов.</w:t>
      </w:r>
      <w:r w:rsidR="00C37579" w:rsidRPr="00C375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 xml:space="preserve"> </w:t>
      </w:r>
      <w:r w:rsidR="00C37579" w:rsidRPr="00C375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В </w:t>
      </w:r>
      <w:r w:rsidR="00C37579" w:rsidRPr="00C37579">
        <w:rPr>
          <w:rFonts w:ascii="Times New Roman" w:eastAsia="Times New Roman" w:hAnsi="Times New Roman" w:cs="Times New Roman"/>
          <w:color w:val="333333"/>
          <w:sz w:val="28"/>
          <w:szCs w:val="28"/>
        </w:rPr>
        <w:t>1950-х </w:t>
      </w:r>
      <w:r w:rsidR="00C37579" w:rsidRPr="00C375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годах на базе </w:t>
      </w:r>
      <w:proofErr w:type="spellStart"/>
      <w:r w:rsidR="00C37579" w:rsidRPr="00C375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Кизилташских</w:t>
      </w:r>
      <w:proofErr w:type="spellEnd"/>
      <w:r w:rsidR="00C37579" w:rsidRPr="00C375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и прилежащих лиманов было создано кефалевое хозяйство.</w:t>
      </w:r>
      <w:r w:rsidR="00C37579" w:rsidRPr="00C3757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C4A64" w:rsidRPr="004C4A64" w:rsidRDefault="004C4A64" w:rsidP="004C4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946">
        <w:rPr>
          <w:rFonts w:ascii="Times New Roman" w:eastAsia="Times New Roman" w:hAnsi="Times New Roman" w:cs="Times New Roman"/>
          <w:color w:val="333333"/>
          <w:sz w:val="16"/>
          <w:szCs w:val="16"/>
        </w:rPr>
        <w:br/>
      </w:r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Из беспозвоночных в солёных водах угодья многочисленны черноморская мидия, </w:t>
      </w:r>
      <w:proofErr w:type="spellStart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митилястер</w:t>
      </w:r>
      <w:proofErr w:type="spellEnd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, травяной краб, каменный краб, </w:t>
      </w:r>
      <w:proofErr w:type="spellStart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>мизиды</w:t>
      </w:r>
      <w:proofErr w:type="spellEnd"/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и пр.</w:t>
      </w:r>
    </w:p>
    <w:p w:rsidR="004C4A64" w:rsidRPr="00943946" w:rsidRDefault="00290095" w:rsidP="004C4A6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  <w:r w:rsidRPr="004C4A6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4394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  <w:t>Здесь также имеются лечебные грязи и запасы соли.</w:t>
      </w:r>
    </w:p>
    <w:p w:rsidR="006C50B6" w:rsidRDefault="00290095" w:rsidP="00A80AA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  <w:r w:rsidRPr="0094394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EE26A7" w:rsidRDefault="00EE26A7" w:rsidP="0029009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EFE"/>
        </w:rPr>
      </w:pPr>
    </w:p>
    <w:p w:rsidR="006C50B6" w:rsidRDefault="006C50B6" w:rsidP="006C50B6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8"/>
          <w:szCs w:val="38"/>
        </w:rPr>
      </w:pPr>
      <w:proofErr w:type="spellStart"/>
      <w:r w:rsidRPr="006C50B6">
        <w:rPr>
          <w:rFonts w:ascii="Times New Roman" w:eastAsia="Times New Roman" w:hAnsi="Times New Roman" w:cs="Times New Roman"/>
          <w:color w:val="000000"/>
          <w:kern w:val="36"/>
          <w:sz w:val="38"/>
          <w:szCs w:val="38"/>
        </w:rPr>
        <w:t>Анапская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38"/>
          <w:szCs w:val="38"/>
        </w:rPr>
        <w:t xml:space="preserve">   пересыпь</w:t>
      </w:r>
    </w:p>
    <w:p w:rsidR="006C50B6" w:rsidRDefault="006C50B6" w:rsidP="00881BDA">
      <w:pPr>
        <w:pBdr>
          <w:bottom w:val="single" w:sz="6" w:space="0" w:color="AAAAAA"/>
        </w:pBdr>
        <w:spacing w:after="24" w:line="288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8"/>
          <w:szCs w:val="38"/>
        </w:rPr>
      </w:pPr>
    </w:p>
    <w:p w:rsidR="006C50B6" w:rsidRPr="00881BDA" w:rsidRDefault="006C50B6" w:rsidP="00881BDA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B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Анапская</w:t>
      </w:r>
      <w:proofErr w:type="spellEnd"/>
      <w:r w:rsidRPr="00881B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пересыпь</w:t>
      </w:r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 — песчаная коса,  которая  тянется от города  Анапы  до мыса </w:t>
      </w:r>
      <w:r w:rsidRPr="00881BDA">
        <w:rPr>
          <w:rFonts w:ascii="Times New Roman" w:hAnsi="Times New Roman" w:cs="Times New Roman"/>
          <w:sz w:val="28"/>
          <w:szCs w:val="28"/>
        </w:rPr>
        <w:t>Железный  Рог  на  Таманском полуострове</w:t>
      </w:r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западе омывается водами Чёрного моря, на востоке — водами солёных и </w:t>
      </w:r>
      <w:proofErr w:type="spellStart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полусолёных</w:t>
      </w:r>
      <w:proofErr w:type="spell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 л</w:t>
      </w:r>
      <w:r w:rsidRPr="00881BDA">
        <w:rPr>
          <w:rFonts w:ascii="Times New Roman" w:eastAsia="Times New Roman" w:hAnsi="Times New Roman" w:cs="Times New Roman"/>
          <w:sz w:val="28"/>
          <w:szCs w:val="28"/>
        </w:rPr>
        <w:t>иманов</w:t>
      </w:r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spellStart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Витязевский</w:t>
      </w:r>
      <w:proofErr w:type="spell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</w:t>
      </w:r>
      <w:proofErr w:type="spellStart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Бугазский</w:t>
      </w:r>
      <w:proofErr w:type="spell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), </w:t>
      </w:r>
      <w:r w:rsidRPr="00881BDA">
        <w:rPr>
          <w:rFonts w:ascii="Times New Roman" w:eastAsia="Times New Roman" w:hAnsi="Times New Roman" w:cs="Times New Roman"/>
          <w:sz w:val="28"/>
          <w:szCs w:val="28"/>
        </w:rPr>
        <w:t>озера Соленого.</w:t>
      </w:r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Песчаная  коса состоит из кварцевого песка Кавказского происхождения с примесью измельчённых раковин морских моллюсков. Протяжённость косы составляет около 43 километров. Ширина варьирует от 600 м до 2 км. Административно большую часть косы включает в свой состав </w:t>
      </w:r>
      <w:proofErr w:type="spellStart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Анапский</w:t>
      </w:r>
      <w:proofErr w:type="spell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 Краснодарского края. Считается, что на </w:t>
      </w:r>
      <w:proofErr w:type="spellStart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Анапской</w:t>
      </w:r>
      <w:proofErr w:type="spell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косе расположены лучшие по качеству песчаные пляжи Северного Причерноморья.</w:t>
      </w:r>
    </w:p>
    <w:p w:rsidR="006C50B6" w:rsidRDefault="006C50B6" w:rsidP="00881BDA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Анапская</w:t>
      </w:r>
      <w:proofErr w:type="spell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коса сформировалась благодаря наносной деятельности реки </w:t>
      </w:r>
      <w:r w:rsidRPr="00881BDA">
        <w:rPr>
          <w:rFonts w:ascii="Times New Roman" w:eastAsia="Times New Roman" w:hAnsi="Times New Roman" w:cs="Times New Roman"/>
          <w:sz w:val="28"/>
          <w:szCs w:val="28"/>
        </w:rPr>
        <w:t>Кубань</w:t>
      </w:r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. До конца Х</w:t>
      </w:r>
      <w:proofErr w:type="gramStart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gram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века столетия р. Кубань впадала в Чёрное море через </w:t>
      </w:r>
      <w:proofErr w:type="spellStart"/>
      <w:r w:rsidRPr="00881BDA">
        <w:rPr>
          <w:rFonts w:ascii="Times New Roman" w:eastAsia="Times New Roman" w:hAnsi="Times New Roman" w:cs="Times New Roman"/>
          <w:sz w:val="28"/>
          <w:szCs w:val="28"/>
        </w:rPr>
        <w:t>Кизилташский</w:t>
      </w:r>
      <w:proofErr w:type="spellEnd"/>
      <w:r w:rsidRPr="00881BDA">
        <w:rPr>
          <w:rFonts w:ascii="Times New Roman" w:eastAsia="Times New Roman" w:hAnsi="Times New Roman" w:cs="Times New Roman"/>
          <w:sz w:val="28"/>
          <w:szCs w:val="28"/>
        </w:rPr>
        <w:t xml:space="preserve"> лиман</w:t>
      </w:r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. Заполнив свою древнюю дельту наносами, воды реки устремились в более низкую местность на берегу Азовского моря. В результате, высохло и обнажилось древнее русло, покрытое песком, намытым за миллионы лет с вершин Кавказского хребта. Не менее важную роль сыграли и продольные намывы песчаных наносов морскими течениями. В настоящее время, из-за ухода реки и антропогенного воздействия, песчаные отложения косы подвержены пляжной эрозии, которая отчасти компенсируется намывом разрушенных раковин моллюсков.</w:t>
      </w:r>
    </w:p>
    <w:p w:rsidR="00881BDA" w:rsidRPr="00881BDA" w:rsidRDefault="00881BDA" w:rsidP="00881BDA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Анапская</w:t>
      </w:r>
      <w:proofErr w:type="spell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81BDA">
        <w:rPr>
          <w:rFonts w:ascii="Times New Roman" w:eastAsia="Times New Roman" w:hAnsi="Times New Roman" w:cs="Times New Roman"/>
          <w:sz w:val="28"/>
          <w:szCs w:val="28"/>
        </w:rPr>
        <w:t>пересыпь</w:t>
      </w:r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 неоднородна по всей своей длине. На ней принято выделять несколько участков пляжей. </w:t>
      </w:r>
      <w:r w:rsidRPr="00881BDA">
        <w:rPr>
          <w:rFonts w:ascii="Times New Roman" w:eastAsia="Times New Roman" w:hAnsi="Times New Roman" w:cs="Times New Roman"/>
          <w:sz w:val="28"/>
          <w:szCs w:val="28"/>
        </w:rPr>
        <w:t>Центральный пляж Анапы</w:t>
      </w:r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 — самый южный и самый перегруженный отдыхающими участок косы, расположен в черте города Анапа, пересекается протокой </w:t>
      </w:r>
      <w:proofErr w:type="spellStart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Анапкой</w:t>
      </w:r>
      <w:proofErr w:type="spell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. Кроме этого, выделяются пляжи </w:t>
      </w:r>
      <w:proofErr w:type="spellStart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Бимлюка</w:t>
      </w:r>
      <w:proofErr w:type="spell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881BDA">
        <w:rPr>
          <w:rFonts w:ascii="Times New Roman" w:eastAsia="Times New Roman" w:hAnsi="Times New Roman" w:cs="Times New Roman"/>
          <w:sz w:val="28"/>
          <w:szCs w:val="28"/>
        </w:rPr>
        <w:t>Джемете</w:t>
      </w:r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Витязевский</w:t>
      </w:r>
      <w:proofErr w:type="spell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пляж, </w:t>
      </w:r>
      <w:proofErr w:type="spellStart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Витязевская</w:t>
      </w:r>
      <w:proofErr w:type="spell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коса, Благовещенский пляж, </w:t>
      </w:r>
      <w:proofErr w:type="spellStart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Бугазская</w:t>
      </w:r>
      <w:proofErr w:type="spell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коса, а также пересыпь озера </w:t>
      </w:r>
      <w:proofErr w:type="gramStart"/>
      <w:r w:rsidRPr="00881BDA">
        <w:rPr>
          <w:rFonts w:ascii="Times New Roman" w:eastAsia="Times New Roman" w:hAnsi="Times New Roman" w:cs="Times New Roman"/>
          <w:sz w:val="28"/>
          <w:szCs w:val="28"/>
        </w:rPr>
        <w:t>Солёное</w:t>
      </w:r>
      <w:proofErr w:type="gram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1BDA" w:rsidRPr="00881BDA" w:rsidRDefault="00881BDA" w:rsidP="00881BDA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Коса обычно делится на 3 части — пляжную (длиной около 100—150 м) по </w:t>
      </w:r>
      <w:proofErr w:type="gramStart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обеим</w:t>
      </w:r>
      <w:proofErr w:type="gram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краям косы и дюнную, занимающую её центральную часть. В 3 км к северу от Анапы, в районе </w:t>
      </w:r>
      <w:proofErr w:type="spellStart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Бимлюка</w:t>
      </w:r>
      <w:proofErr w:type="spell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, в результате ветровых нагонов появляются первые песчаные </w:t>
      </w:r>
      <w:r w:rsidRPr="00881BDA">
        <w:rPr>
          <w:rFonts w:ascii="Times New Roman" w:eastAsia="Times New Roman" w:hAnsi="Times New Roman" w:cs="Times New Roman"/>
          <w:sz w:val="28"/>
          <w:szCs w:val="28"/>
        </w:rPr>
        <w:t>дюны</w:t>
      </w:r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</w:t>
      </w:r>
      <w:proofErr w:type="spellStart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кучугуры</w:t>
      </w:r>
      <w:proofErr w:type="spell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. Средняя высота дюн 3-5 м, максимальная до 14-15 м</w:t>
      </w:r>
      <w:hyperlink r:id="rId6" w:anchor="cite_note-2" w:history="1">
        <w:r w:rsidRPr="00881BDA">
          <w:rPr>
            <w:rStyle w:val="a4"/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</w:rPr>
          <w:t>[2]</w:t>
        </w:r>
      </w:hyperlink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Дюны тянутся до </w:t>
      </w:r>
      <w:proofErr w:type="spellStart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Бугазского</w:t>
      </w:r>
      <w:proofErr w:type="spell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лимана  (станицы Благовещенской). Флора песчаных дюн напоминает типично </w:t>
      </w:r>
      <w:proofErr w:type="gramStart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пустынную</w:t>
      </w:r>
      <w:proofErr w:type="gram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. Здесь представлены в основном </w:t>
      </w:r>
      <w:r w:rsidRPr="00881BDA">
        <w:rPr>
          <w:rFonts w:ascii="Times New Roman" w:eastAsia="Times New Roman" w:hAnsi="Times New Roman" w:cs="Times New Roman"/>
          <w:sz w:val="28"/>
          <w:szCs w:val="28"/>
        </w:rPr>
        <w:t>лох серебристый</w:t>
      </w:r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881BDA">
        <w:rPr>
          <w:rFonts w:ascii="Times New Roman" w:eastAsia="Times New Roman" w:hAnsi="Times New Roman" w:cs="Times New Roman"/>
          <w:sz w:val="28"/>
          <w:szCs w:val="28"/>
        </w:rPr>
        <w:t>тамариск</w:t>
      </w:r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</w:t>
      </w:r>
      <w:proofErr w:type="spellStart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бисерник</w:t>
      </w:r>
      <w:proofErr w:type="spell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), различные жесткие травы</w:t>
      </w:r>
      <w:hyperlink r:id="rId7" w:anchor="cite_note-3" w:history="1">
        <w:r w:rsidRPr="00881BDA">
          <w:rPr>
            <w:rStyle w:val="a4"/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</w:rPr>
          <w:t>[3]</w:t>
        </w:r>
      </w:hyperlink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. По берегам лиманов поросли </w:t>
      </w:r>
      <w:r w:rsidRPr="00881BDA">
        <w:rPr>
          <w:rFonts w:ascii="Times New Roman" w:eastAsia="Times New Roman" w:hAnsi="Times New Roman" w:cs="Times New Roman"/>
          <w:sz w:val="28"/>
          <w:szCs w:val="28"/>
        </w:rPr>
        <w:t>камыша</w:t>
      </w:r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1BDA" w:rsidRPr="00881BDA" w:rsidRDefault="00881BDA" w:rsidP="00881BDA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Море в районе </w:t>
      </w:r>
      <w:proofErr w:type="spellStart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Анапской</w:t>
      </w:r>
      <w:proofErr w:type="spell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косы мелководно и хорошо прогревается солнцем. Поэтому температура воды здесь летом в среднем на 2—5 градусов выше, чем </w:t>
      </w:r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других, более глубоководных черноморских курортов к югу. Максимальная температура воды была зафиксирована в 1972 году +28,2° </w:t>
      </w:r>
      <w:proofErr w:type="gramStart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proofErr w:type="gram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Однако мелководные воды косы могут быть обманчивы. Вдоль берега расположено несколько </w:t>
      </w:r>
      <w:proofErr w:type="gramStart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рядов</w:t>
      </w:r>
      <w:proofErr w:type="gram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называемых </w:t>
      </w:r>
      <w:proofErr w:type="spellStart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меляков</w:t>
      </w:r>
      <w:proofErr w:type="spell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 — постоянно меняющихся подводных песчаных кос, в которых во время отлива образуется так называемый «</w:t>
      </w:r>
      <w:proofErr w:type="spellStart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тягун</w:t>
      </w:r>
      <w:proofErr w:type="spellEnd"/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» или </w:t>
      </w:r>
      <w:r w:rsidRPr="00881BDA">
        <w:rPr>
          <w:rFonts w:ascii="Times New Roman" w:eastAsia="Times New Roman" w:hAnsi="Times New Roman" w:cs="Times New Roman"/>
          <w:sz w:val="28"/>
          <w:szCs w:val="28"/>
        </w:rPr>
        <w:t>отбойная волна</w:t>
      </w:r>
      <w:r w:rsidRPr="00881BDA">
        <w:rPr>
          <w:rFonts w:ascii="Times New Roman" w:eastAsia="Times New Roman" w:hAnsi="Times New Roman" w:cs="Times New Roman"/>
          <w:color w:val="000000"/>
          <w:sz w:val="28"/>
          <w:szCs w:val="28"/>
        </w:rPr>
        <w:t> с быстринами, которые представляют опасность для незнакомых с морем людей</w:t>
      </w:r>
    </w:p>
    <w:p w:rsidR="006C50B6" w:rsidRPr="006C50B6" w:rsidRDefault="006C50B6" w:rsidP="006C50B6">
      <w:pPr>
        <w:pBdr>
          <w:bottom w:val="single" w:sz="6" w:space="0" w:color="AAAAAA"/>
        </w:pBdr>
        <w:spacing w:after="24" w:line="288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8"/>
          <w:szCs w:val="38"/>
          <w:u w:val="single"/>
        </w:rPr>
      </w:pPr>
    </w:p>
    <w:sectPr w:rsidR="006C50B6" w:rsidRPr="006C50B6" w:rsidSect="0029009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3CC"/>
    <w:multiLevelType w:val="hybridMultilevel"/>
    <w:tmpl w:val="E570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B30C5"/>
    <w:multiLevelType w:val="hybridMultilevel"/>
    <w:tmpl w:val="B662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A2FF2"/>
    <w:rsid w:val="001F29FD"/>
    <w:rsid w:val="00290095"/>
    <w:rsid w:val="002A5525"/>
    <w:rsid w:val="002B27C8"/>
    <w:rsid w:val="00445129"/>
    <w:rsid w:val="004765A6"/>
    <w:rsid w:val="004A5DC4"/>
    <w:rsid w:val="004B52FF"/>
    <w:rsid w:val="004C4A64"/>
    <w:rsid w:val="005507D4"/>
    <w:rsid w:val="00574FC6"/>
    <w:rsid w:val="006C50B6"/>
    <w:rsid w:val="007A1B24"/>
    <w:rsid w:val="00826588"/>
    <w:rsid w:val="00881BDA"/>
    <w:rsid w:val="00943946"/>
    <w:rsid w:val="009A2FF2"/>
    <w:rsid w:val="009B2CE7"/>
    <w:rsid w:val="00A6443F"/>
    <w:rsid w:val="00A80AA6"/>
    <w:rsid w:val="00C26A19"/>
    <w:rsid w:val="00C37579"/>
    <w:rsid w:val="00C57D9F"/>
    <w:rsid w:val="00D6040A"/>
    <w:rsid w:val="00DB6126"/>
    <w:rsid w:val="00EE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5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C50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0%D0%BD%D0%B0%D0%BF%D1%81%D0%BA%D0%B0%D1%8F_%D0%BF%D0%B5%D1%80%D0%B5%D1%81%D1%8B%D0%BF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D%D0%B0%D0%BF%D1%81%D0%BA%D0%B0%D1%8F_%D0%BF%D0%B5%D1%80%D0%B5%D1%81%D1%8B%D0%BF%D1%8C" TargetMode="External"/><Relationship Id="rId5" Type="http://schemas.openxmlformats.org/officeDocument/2006/relationships/hyperlink" Target="http://www.fesk.ru/tom/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</cp:lastModifiedBy>
  <cp:revision>12</cp:revision>
  <dcterms:created xsi:type="dcterms:W3CDTF">2013-08-08T17:21:00Z</dcterms:created>
  <dcterms:modified xsi:type="dcterms:W3CDTF">2014-06-09T10:59:00Z</dcterms:modified>
</cp:coreProperties>
</file>